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A9" w:rsidRDefault="005737A6">
      <w:pPr>
        <w:widowControl w:val="0"/>
        <w:autoSpaceDE w:val="0"/>
        <w:spacing w:before="82" w:after="0" w:line="364" w:lineRule="auto"/>
        <w:ind w:left="3365" w:right="3366" w:hanging="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RIO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UL </w:t>
      </w:r>
      <w:r>
        <w:rPr>
          <w:rFonts w:ascii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5"/>
          <w:sz w:val="20"/>
          <w:szCs w:val="20"/>
        </w:rPr>
        <w:t>Ç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ÚB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>BRI</w:t>
      </w:r>
      <w:r>
        <w:rPr>
          <w:rFonts w:ascii="Arial" w:hAnsi="Arial" w:cs="Arial"/>
          <w:b/>
          <w:bCs/>
          <w:spacing w:val="6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ILI</w:t>
      </w:r>
      <w:r>
        <w:rPr>
          <w:rFonts w:ascii="Arial" w:hAnsi="Arial" w:cs="Arial"/>
          <w:b/>
          <w:bCs/>
          <w:spacing w:val="6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</w:t>
      </w:r>
    </w:p>
    <w:p w:rsidR="00197CA9" w:rsidRDefault="005737A6">
      <w:pPr>
        <w:widowControl w:val="0"/>
        <w:autoSpaceDE w:val="0"/>
        <w:spacing w:before="3" w:after="0" w:line="240" w:lineRule="auto"/>
        <w:ind w:left="3583" w:right="35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8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INI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w w:val="99"/>
          <w:sz w:val="20"/>
          <w:szCs w:val="20"/>
        </w:rPr>
        <w:t>O</w:t>
      </w:r>
    </w:p>
    <w:p w:rsidR="00197CA9" w:rsidRDefault="00197CA9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before="13" w:after="0" w:line="260" w:lineRule="exact"/>
        <w:rPr>
          <w:rFonts w:ascii="Arial" w:hAnsi="Arial" w:cs="Arial"/>
          <w:sz w:val="20"/>
          <w:szCs w:val="20"/>
        </w:rPr>
      </w:pPr>
    </w:p>
    <w:p w:rsidR="00197CA9" w:rsidRDefault="005737A6">
      <w:pPr>
        <w:widowControl w:val="0"/>
        <w:autoSpaceDE w:val="0"/>
        <w:spacing w:after="0" w:line="362" w:lineRule="auto"/>
        <w:ind w:left="2338" w:right="23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NCU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LICO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ES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3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Ç</w:t>
      </w:r>
      <w:r>
        <w:rPr>
          <w:rFonts w:ascii="Arial" w:hAnsi="Arial" w:cs="Arial"/>
          <w:spacing w:val="-1"/>
          <w:sz w:val="20"/>
          <w:szCs w:val="20"/>
        </w:rPr>
        <w:t>Ã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III</w:t>
      </w:r>
    </w:p>
    <w:p w:rsidR="00197CA9" w:rsidRDefault="005737A6">
      <w:pPr>
        <w:widowControl w:val="0"/>
        <w:autoSpaceDE w:val="0"/>
        <w:spacing w:before="3" w:after="0" w:line="240" w:lineRule="auto"/>
        <w:ind w:left="4000" w:right="39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nº </w:t>
      </w:r>
      <w:r>
        <w:rPr>
          <w:rFonts w:ascii="Arial" w:hAnsi="Arial" w:cs="Arial"/>
          <w:b/>
          <w:bCs/>
          <w:w w:val="99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/</w:t>
      </w:r>
      <w:r>
        <w:rPr>
          <w:rFonts w:ascii="Arial" w:hAnsi="Arial" w:cs="Arial"/>
          <w:b/>
          <w:bCs/>
          <w:w w:val="99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3-</w:t>
      </w:r>
      <w:r>
        <w:rPr>
          <w:rFonts w:ascii="Arial" w:hAnsi="Arial" w:cs="Arial"/>
          <w:b/>
          <w:bCs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1</w:t>
      </w:r>
      <w:r>
        <w:rPr>
          <w:rFonts w:ascii="Arial" w:hAnsi="Arial" w:cs="Arial"/>
          <w:b/>
          <w:bCs/>
          <w:w w:val="99"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5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-</w:t>
      </w:r>
      <w:r>
        <w:rPr>
          <w:rFonts w:ascii="Arial" w:hAnsi="Arial" w:cs="Arial"/>
          <w:b/>
          <w:bCs/>
          <w:w w:val="99"/>
          <w:sz w:val="20"/>
          <w:szCs w:val="20"/>
        </w:rPr>
        <w:t>9</w:t>
      </w:r>
    </w:p>
    <w:p w:rsidR="00197CA9" w:rsidRDefault="00197CA9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:rsidR="00197CA9" w:rsidRDefault="005737A6">
      <w:pPr>
        <w:widowControl w:val="0"/>
        <w:autoSpaceDE w:val="0"/>
        <w:spacing w:after="0" w:line="240" w:lineRule="auto"/>
        <w:ind w:left="2426" w:right="24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b/>
          <w:bCs/>
          <w:spacing w:val="-6"/>
          <w:sz w:val="20"/>
          <w:szCs w:val="20"/>
          <w:shd w:val="clear" w:color="auto" w:fill="FFFFFF"/>
        </w:rPr>
        <w:t xml:space="preserve"> 153</w:t>
      </w:r>
      <w:r>
        <w:rPr>
          <w:rFonts w:ascii="Arial" w:hAnsi="Arial" w:cs="Arial"/>
          <w:b/>
          <w:bCs/>
          <w:spacing w:val="2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b/>
          <w:bCs/>
          <w:spacing w:val="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olda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Ní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III</w:t>
      </w:r>
    </w:p>
    <w:p w:rsidR="00197CA9" w:rsidRDefault="00197CA9">
      <w:pPr>
        <w:widowControl w:val="0"/>
        <w:autoSpaceDE w:val="0"/>
        <w:spacing w:before="3" w:after="0" w:line="120" w:lineRule="exact"/>
        <w:rPr>
          <w:rFonts w:ascii="Arial" w:hAnsi="Arial" w:cs="Arial"/>
          <w:sz w:val="20"/>
          <w:szCs w:val="20"/>
        </w:rPr>
      </w:pPr>
    </w:p>
    <w:p w:rsidR="00197CA9" w:rsidRDefault="005737A6">
      <w:pPr>
        <w:widowControl w:val="0"/>
        <w:autoSpaceDE w:val="0"/>
        <w:spacing w:after="0" w:line="240" w:lineRule="auto"/>
        <w:ind w:left="2785" w:right="27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LÍC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IRA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É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197CA9" w:rsidRDefault="00197CA9">
      <w:pPr>
        <w:widowControl w:val="0"/>
        <w:autoSpaceDE w:val="0"/>
        <w:spacing w:before="9" w:after="0" w:line="220" w:lineRule="exact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after="0" w:line="200" w:lineRule="exact"/>
        <w:rPr>
          <w:rFonts w:ascii="Arial" w:hAnsi="Arial" w:cs="Calibri"/>
          <w:sz w:val="20"/>
          <w:szCs w:val="20"/>
        </w:rPr>
      </w:pPr>
    </w:p>
    <w:p w:rsidR="00197CA9" w:rsidRDefault="005737A6">
      <w:pPr>
        <w:widowControl w:val="0"/>
        <w:autoSpaceDE w:val="0"/>
        <w:spacing w:before="18" w:after="0" w:line="240" w:lineRule="exac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Presidente da Comissão de Concurso Público da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Brigada Militar do Estado do Rio Grande do Sul, juntamente a Fundação Universidade Empresa de Tecnologia e Ciências – FUNDATEC,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altera o </w:t>
      </w:r>
      <w:r>
        <w:rPr>
          <w:rFonts w:ascii="Arial" w:hAnsi="Arial" w:cs="Arial"/>
          <w:sz w:val="20"/>
          <w:szCs w:val="20"/>
          <w:shd w:val="clear" w:color="auto" w:fill="FFFFFF"/>
        </w:rPr>
        <w:t>resultado do candidato abaixo mencionado,</w:t>
      </w:r>
      <w:r>
        <w:rPr>
          <w:rFonts w:ascii="Arial" w:hAnsi="Arial" w:cs="Arial"/>
          <w:sz w:val="20"/>
          <w:szCs w:val="20"/>
        </w:rPr>
        <w:t xml:space="preserve"> no Concurso Público para o Cargo de Polícia Ostensiva – Soldado de Nível III – Carreira de Nível Médio da Brigada Militar, conforme </w:t>
      </w:r>
      <w:r>
        <w:rPr>
          <w:rFonts w:ascii="Arial" w:hAnsi="Arial" w:cs="Arial"/>
          <w:b/>
          <w:bCs/>
          <w:sz w:val="20"/>
          <w:szCs w:val="20"/>
        </w:rPr>
        <w:t>EDITAL DA/DRESA nº SD-P 01/2021/2022</w:t>
      </w:r>
      <w:r>
        <w:rPr>
          <w:rFonts w:ascii="Arial" w:hAnsi="Arial" w:cs="Arial"/>
          <w:sz w:val="20"/>
          <w:szCs w:val="20"/>
        </w:rPr>
        <w:t xml:space="preserve"> soldado Nível III, publicado no Diário Oficia</w:t>
      </w:r>
      <w:r>
        <w:rPr>
          <w:rFonts w:ascii="Arial" w:hAnsi="Arial" w:cs="Arial"/>
          <w:sz w:val="20"/>
          <w:szCs w:val="20"/>
        </w:rPr>
        <w:t>l do Estado nº 232, de 24 de novembro de 2021.</w:t>
      </w:r>
    </w:p>
    <w:p w:rsidR="00197CA9" w:rsidRDefault="00197CA9">
      <w:pPr>
        <w:widowControl w:val="0"/>
        <w:autoSpaceDE w:val="0"/>
        <w:spacing w:before="18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197CA9" w:rsidRDefault="005737A6">
      <w:pPr>
        <w:widowControl w:val="0"/>
        <w:autoSpaceDE w:val="0"/>
        <w:spacing w:before="18" w:after="0" w:line="240" w:lineRule="exac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Tendo em vista a diligência determinada pela revogação da liminar exarada nos autos do </w:t>
      </w:r>
      <w:r>
        <w:rPr>
          <w:rFonts w:ascii="Arial" w:hAnsi="Arial" w:cs="Arial"/>
          <w:b/>
          <w:bCs/>
          <w:sz w:val="20"/>
          <w:szCs w:val="20"/>
        </w:rPr>
        <w:t>Processo n° 5041847-63.2022.8.21.0001/RS</w:t>
      </w:r>
      <w:r>
        <w:rPr>
          <w:rFonts w:ascii="Arial" w:hAnsi="Arial" w:cs="Arial"/>
          <w:sz w:val="20"/>
          <w:szCs w:val="20"/>
        </w:rPr>
        <w:t xml:space="preserve">, torna-se sem efeito o resultado do candidato </w:t>
      </w:r>
      <w:r>
        <w:rPr>
          <w:rFonts w:ascii="Arial" w:hAnsi="Arial" w:cs="Arial"/>
          <w:b/>
          <w:bCs/>
          <w:sz w:val="20"/>
          <w:szCs w:val="20"/>
        </w:rPr>
        <w:t>THIAGO NUNES PALOMINIO</w:t>
      </w:r>
      <w:r>
        <w:rPr>
          <w:rFonts w:ascii="Arial" w:hAnsi="Arial" w:cs="Arial"/>
          <w:sz w:val="20"/>
          <w:szCs w:val="20"/>
        </w:rPr>
        <w:t xml:space="preserve">, de </w:t>
      </w:r>
      <w:r>
        <w:rPr>
          <w:rFonts w:ascii="Arial" w:hAnsi="Arial" w:cs="Arial"/>
          <w:b/>
          <w:bCs/>
          <w:sz w:val="20"/>
          <w:szCs w:val="20"/>
        </w:rPr>
        <w:t>insc</w:t>
      </w:r>
      <w:r>
        <w:rPr>
          <w:rFonts w:ascii="Arial" w:hAnsi="Arial" w:cs="Arial"/>
          <w:b/>
          <w:bCs/>
          <w:sz w:val="20"/>
          <w:szCs w:val="20"/>
        </w:rPr>
        <w:t>rição nº 64001010359-9</w:t>
      </w:r>
      <w:r>
        <w:rPr>
          <w:rFonts w:ascii="Arial" w:hAnsi="Arial" w:cs="Arial"/>
          <w:sz w:val="20"/>
          <w:szCs w:val="20"/>
        </w:rPr>
        <w:t xml:space="preserve">, divulgado através do </w:t>
      </w:r>
      <w:r>
        <w:rPr>
          <w:rFonts w:ascii="Arial" w:hAnsi="Arial" w:cs="Arial"/>
          <w:b/>
          <w:bCs/>
          <w:sz w:val="20"/>
          <w:szCs w:val="20"/>
        </w:rPr>
        <w:t>EDITAL DA/DRESA SD-P Nº 103/2021/2022</w:t>
      </w:r>
      <w:r>
        <w:rPr>
          <w:rFonts w:ascii="Arial" w:hAnsi="Arial" w:cs="Arial"/>
          <w:sz w:val="20"/>
          <w:szCs w:val="20"/>
        </w:rPr>
        <w:t>, resultando na eliminação do Concurso Público.</w:t>
      </w:r>
    </w:p>
    <w:p w:rsidR="00197CA9" w:rsidRDefault="00197CA9">
      <w:pPr>
        <w:widowControl w:val="0"/>
        <w:autoSpaceDE w:val="0"/>
        <w:spacing w:before="18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before="18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before="18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197CA9" w:rsidRDefault="005737A6">
      <w:pPr>
        <w:widowControl w:val="0"/>
        <w:autoSpaceDE w:val="0"/>
        <w:spacing w:after="0" w:line="240" w:lineRule="auto"/>
        <w:ind w:right="109"/>
        <w:jc w:val="right"/>
        <w:rPr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02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</w:t>
      </w:r>
      <w:r>
        <w:rPr>
          <w:rFonts w:ascii="Arial" w:hAnsi="Arial" w:cs="Arial"/>
          <w:spacing w:val="-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z w:val="20"/>
          <w:szCs w:val="20"/>
          <w:shd w:val="clear" w:color="auto" w:fill="FFFFFF"/>
        </w:rPr>
        <w:t>junho</w:t>
      </w:r>
      <w:r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spacing w:val="-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spacing w:val="2"/>
          <w:w w:val="99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w w:val="99"/>
          <w:sz w:val="20"/>
          <w:szCs w:val="20"/>
          <w:shd w:val="clear" w:color="auto" w:fill="FFFFFF"/>
        </w:rPr>
        <w:t>23.</w:t>
      </w:r>
    </w:p>
    <w:p w:rsidR="00197CA9" w:rsidRDefault="00197CA9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7CA9" w:rsidRDefault="00197CA9">
      <w:pPr>
        <w:widowControl w:val="0"/>
        <w:autoSpaceDE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197CA9" w:rsidRDefault="005737A6">
      <w:pPr>
        <w:widowControl w:val="0"/>
        <w:autoSpaceDE w:val="0"/>
        <w:spacing w:after="0" w:line="364" w:lineRule="auto"/>
        <w:ind w:left="3049" w:right="3018" w:firstLine="37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Inácio </w:t>
      </w:r>
      <w:proofErr w:type="spellStart"/>
      <w:r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>Caye</w:t>
      </w:r>
      <w:proofErr w:type="spellEnd"/>
      <w:r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b/>
          <w:bCs/>
          <w:spacing w:val="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pacing w:val="3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en</w:t>
      </w:r>
      <w:proofErr w:type="spellEnd"/>
      <w:r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Cel.</w:t>
      </w:r>
      <w:r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shd w:val="clear" w:color="auto" w:fill="FFFFFF"/>
        </w:rPr>
        <w:t>QO</w:t>
      </w:r>
      <w:r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M </w:t>
      </w:r>
    </w:p>
    <w:p w:rsidR="00197CA9" w:rsidRDefault="005737A6">
      <w:pPr>
        <w:widowControl w:val="0"/>
        <w:autoSpaceDE w:val="0"/>
        <w:spacing w:after="0" w:line="364" w:lineRule="auto"/>
        <w:ind w:left="3049" w:right="3018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siden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ã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ncur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úb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icos</w:t>
      </w:r>
    </w:p>
    <w:sectPr w:rsidR="00197CA9">
      <w:pgSz w:w="11906" w:h="16860"/>
      <w:pgMar w:top="620" w:right="600" w:bottom="280" w:left="6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9"/>
    <w:rsid w:val="00197CA9"/>
    <w:rsid w:val="005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0AFC"/>
  <w15:docId w15:val="{A1E0870B-E671-492B-B9E4-FF6AA680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>DocumentCreationInfo</dc:description>
  <cp:lastModifiedBy>Audrea de Freitas Paz</cp:lastModifiedBy>
  <cp:revision>5</cp:revision>
  <dcterms:created xsi:type="dcterms:W3CDTF">2023-06-02T14:11:00Z</dcterms:created>
  <dcterms:modified xsi:type="dcterms:W3CDTF">2023-06-06T10:10:00Z</dcterms:modified>
  <dc:language>pt-BR</dc:language>
</cp:coreProperties>
</file>